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5756DF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56DF" w:rsidRDefault="008D3F28">
            <w:pPr>
              <w:pStyle w:val="td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8090" cy="122809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56DF" w:rsidRDefault="0007629A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AF2359">
              <w:fldChar w:fldCharType="begin"/>
            </w:r>
            <w:r>
              <w:instrText xml:space="preserve"> XE "Postfach" </w:instrText>
            </w:r>
            <w:r w:rsidR="00AF2359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5756DF" w:rsidRDefault="0007629A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5756DF" w:rsidRDefault="005756DF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5756DF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56DF" w:rsidRDefault="0007629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56DF" w:rsidRDefault="0007629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5756DF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56DF" w:rsidRDefault="0007629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56DF" w:rsidRDefault="0007629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2020.3</w:t>
            </w:r>
          </w:p>
        </w:tc>
      </w:tr>
      <w:tr w:rsidR="005756DF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56DF" w:rsidRDefault="0007629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56DF" w:rsidRDefault="0007629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1. September 2020</w:t>
            </w:r>
          </w:p>
        </w:tc>
      </w:tr>
    </w:tbl>
    <w:p w:rsidR="005756DF" w:rsidRDefault="005756DF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5756DF">
        <w:tc>
          <w:tcPr>
            <w:tcW w:w="0" w:type="auto"/>
          </w:tcPr>
          <w:p w:rsidR="005756DF" w:rsidRDefault="0007629A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5756DF" w:rsidRDefault="0007629A">
            <w:pPr>
              <w:pStyle w:val="h2oneh2"/>
            </w:pPr>
            <w:r>
              <w:t>AÜP für Kunden einrichten</w:t>
            </w:r>
          </w:p>
        </w:tc>
      </w:tr>
    </w:tbl>
    <w:p w:rsidR="005756DF" w:rsidRDefault="005756DF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756D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DF" w:rsidRDefault="0007629A">
            <w:pPr>
              <w:pStyle w:val="prequirement"/>
            </w:pPr>
            <w:r>
              <w:t>Voraussetzung</w:t>
            </w:r>
          </w:p>
          <w:p w:rsidR="005756DF" w:rsidRDefault="0007629A">
            <w:pPr>
              <w:pStyle w:val="p2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8D3F28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8D3F28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5756DF" w:rsidRDefault="0007629A">
      <w:pPr>
        <w:pStyle w:val="psubheadingtopline"/>
      </w:pPr>
      <w:r>
        <w:t>Bestehenden Kunde mit AÜP ergänzen</w:t>
      </w:r>
    </w:p>
    <w:p w:rsidR="005756DF" w:rsidRDefault="0007629A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8D3F28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5756DF" w:rsidRDefault="0007629A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5756DF" w:rsidRDefault="0007629A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8D3F28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5756DF" w:rsidRDefault="0007629A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8D3F28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5756DF" w:rsidRDefault="0007629A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AF2359">
        <w:fldChar w:fldCharType="begin"/>
      </w:r>
      <w:r>
        <w:instrText xml:space="preserve"> XE "Rechnungen:Teilrechnung" </w:instrText>
      </w:r>
      <w:r w:rsidR="00AF2359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5756DF" w:rsidRDefault="0007629A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5756DF" w:rsidRDefault="0007629A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8D3F28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5756DF" w:rsidRDefault="0007629A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5756DF" w:rsidRDefault="0007629A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5756DF" w:rsidRDefault="0007629A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5756DF" w:rsidRDefault="0007629A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756D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DF" w:rsidRDefault="0007629A">
            <w:pPr>
              <w:pStyle w:val="ptip"/>
            </w:pPr>
            <w:r>
              <w:t>Tipp</w:t>
            </w:r>
          </w:p>
          <w:p w:rsidR="005756DF" w:rsidRDefault="0007629A">
            <w:pPr>
              <w:pStyle w:val="p2"/>
            </w:pPr>
            <w:r>
              <w:t>Die Erfassung der AÜP für eine Krankenkasse ist im Dokument «AÜP für Krankenkasse einrichten, PS-KA-23» beschrieben.</w:t>
            </w:r>
          </w:p>
        </w:tc>
      </w:tr>
    </w:tbl>
    <w:p w:rsidR="005756DF" w:rsidRDefault="0007629A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5756DF" w:rsidRDefault="0007629A">
      <w:pPr>
        <w:pStyle w:val="lihandlungsanweisung"/>
        <w:numPr>
          <w:ilvl w:val="0"/>
          <w:numId w:val="5"/>
        </w:numPr>
        <w:ind w:left="340" w:hanging="56"/>
      </w:pPr>
      <w:r>
        <w:lastRenderedPageBreak/>
        <w:t xml:space="preserve">In der Symbolleiste auf </w:t>
      </w:r>
      <w:r>
        <w:rPr>
          <w:rStyle w:val="b"/>
        </w:rPr>
        <w:t>Speichern</w:t>
      </w:r>
      <w:r w:rsidR="008D3F28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5756DF" w:rsidRDefault="0007629A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5756DF" w:rsidRDefault="0007629A">
      <w:pPr>
        <w:pStyle w:val="liresultat"/>
        <w:numPr>
          <w:ilvl w:val="0"/>
          <w:numId w:val="6"/>
        </w:numPr>
        <w:spacing w:after="160"/>
        <w:ind w:left="680"/>
      </w:pPr>
      <w:r>
        <w:t>Der Kunde ist mit AÜP ergänzt.</w:t>
      </w:r>
    </w:p>
    <w:p w:rsidR="005756DF" w:rsidRDefault="00AF2359">
      <w:pPr>
        <w:pStyle w:val="psubheadingtopline"/>
      </w:pPr>
      <w:r>
        <w:fldChar w:fldCharType="begin"/>
      </w:r>
      <w:r w:rsidR="0007629A">
        <w:instrText xml:space="preserve"> XE "Zeugnis:Zeugnisverwaltung" </w:instrText>
      </w:r>
      <w:r>
        <w:fldChar w:fldCharType="end"/>
      </w:r>
      <w:r w:rsidR="0007629A">
        <w:t>AÜP-Zeugnis erfassen</w:t>
      </w:r>
    </w:p>
    <w:p w:rsidR="005756DF" w:rsidRDefault="0007629A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8D3F28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5756DF" w:rsidRDefault="0007629A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5756DF" w:rsidRDefault="0007629A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756D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DF" w:rsidRDefault="0007629A">
            <w:pPr>
              <w:pStyle w:val="phint"/>
            </w:pPr>
            <w:r>
              <w:t>Hinweise</w:t>
            </w:r>
          </w:p>
          <w:p w:rsidR="005756DF" w:rsidRDefault="0007629A">
            <w:pPr>
              <w:pStyle w:val="p2"/>
            </w:pPr>
            <w:r>
              <w:t>Bei der Erfassung folgende Abweichungen beachten:</w:t>
            </w:r>
          </w:p>
          <w:p w:rsidR="005756DF" w:rsidRDefault="0007629A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5756DF" w:rsidRDefault="0007629A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5756DF" w:rsidRDefault="0007629A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8D3F28">
        <w:rPr>
          <w:noProof/>
        </w:rPr>
        <w:drawing>
          <wp:inline distT="0" distB="0" distL="0" distR="0">
            <wp:extent cx="143510" cy="143510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5756DF" w:rsidRDefault="0007629A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5756DF" w:rsidSect="00575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29A" w:rsidRDefault="0007629A" w:rsidP="005756DF">
      <w:r>
        <w:separator/>
      </w:r>
    </w:p>
  </w:endnote>
  <w:endnote w:type="continuationSeparator" w:id="0">
    <w:p w:rsidR="0007629A" w:rsidRDefault="0007629A" w:rsidP="0057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2"/>
      <w:gridCol w:w="1805"/>
    </w:tblGrid>
    <w:tr w:rsidR="005756DF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756DF" w:rsidRDefault="0007629A">
          <w:pPr>
            <w:pStyle w:val="td1"/>
          </w:pPr>
          <w:r>
            <w:t>Seite </w:t>
          </w:r>
          <w:r w:rsidR="00AF235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F2359">
            <w:rPr>
              <w:rStyle w:val="variable"/>
            </w:rPr>
            <w:fldChar w:fldCharType="separate"/>
          </w:r>
          <w:r w:rsidR="005F708E">
            <w:rPr>
              <w:rStyle w:val="variable"/>
              <w:noProof/>
            </w:rPr>
            <w:t>2</w:t>
          </w:r>
          <w:r w:rsidR="00AF2359">
            <w:rPr>
              <w:rStyle w:val="variable"/>
            </w:rPr>
            <w:fldChar w:fldCharType="end"/>
          </w:r>
          <w:r>
            <w:t> von </w:t>
          </w:r>
          <w:r w:rsidR="00AF2359">
            <w:fldChar w:fldCharType="begin"/>
          </w:r>
          <w:r>
            <w:instrText xml:space="preserve"> NUMPAGES Arabic \* Arabic</w:instrText>
          </w:r>
          <w:r w:rsidR="00AF2359">
            <w:fldChar w:fldCharType="separate"/>
          </w:r>
          <w:r w:rsidR="005F708E">
            <w:rPr>
              <w:noProof/>
            </w:rPr>
            <w:t>2</w:t>
          </w:r>
          <w:r w:rsidR="00AF2359">
            <w:fldChar w:fldCharType="end"/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5756DF" w:rsidRDefault="0007629A">
          <w:pPr>
            <w:pStyle w:val="td2"/>
          </w:pPr>
          <w:r>
            <w:t>Kurzanleitung - AÜP für Kunden einrichten</w:t>
          </w:r>
        </w:p>
      </w:tc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5756DF" w:rsidRDefault="0007629A">
          <w:pPr>
            <w:pStyle w:val="td"/>
          </w:pPr>
          <w:r>
            <w:t> </w:t>
          </w:r>
        </w:p>
      </w:tc>
    </w:tr>
  </w:tbl>
  <w:p w:rsidR="005756DF" w:rsidRDefault="005756DF"/>
  <w:p w:rsidR="005756DF" w:rsidRDefault="005756DF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5"/>
      <w:gridCol w:w="5462"/>
      <w:gridCol w:w="1823"/>
    </w:tblGrid>
    <w:tr w:rsidR="005756DF"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5756DF" w:rsidRDefault="0007629A">
          <w:pPr>
            <w:pStyle w:val="td"/>
          </w:pPr>
          <w:r>
            <w:t> </w:t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5756DF" w:rsidRDefault="0007629A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756DF" w:rsidRDefault="0007629A">
          <w:pPr>
            <w:pStyle w:val="td3"/>
          </w:pPr>
          <w:r>
            <w:t>Seite </w:t>
          </w:r>
          <w:r w:rsidR="00AF235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F2359">
            <w:rPr>
              <w:rStyle w:val="variable"/>
            </w:rPr>
            <w:fldChar w:fldCharType="separate"/>
          </w:r>
          <w:r w:rsidR="005F708E">
            <w:rPr>
              <w:rStyle w:val="variable"/>
              <w:noProof/>
            </w:rPr>
            <w:t>1</w:t>
          </w:r>
          <w:r w:rsidR="00AF2359">
            <w:rPr>
              <w:rStyle w:val="variable"/>
            </w:rPr>
            <w:fldChar w:fldCharType="end"/>
          </w:r>
          <w:r>
            <w:t> von </w:t>
          </w:r>
          <w:r w:rsidR="00AF2359">
            <w:fldChar w:fldCharType="begin"/>
          </w:r>
          <w:r>
            <w:instrText xml:space="preserve"> NUMPAGES Arabic \* Arabic</w:instrText>
          </w:r>
          <w:r w:rsidR="00AF2359">
            <w:fldChar w:fldCharType="separate"/>
          </w:r>
          <w:r w:rsidR="005F708E">
            <w:rPr>
              <w:noProof/>
            </w:rPr>
            <w:t>1</w:t>
          </w:r>
          <w:r w:rsidR="00AF2359">
            <w:fldChar w:fldCharType="end"/>
          </w:r>
        </w:p>
      </w:tc>
    </w:tr>
  </w:tbl>
  <w:p w:rsidR="005756DF" w:rsidRDefault="005756DF"/>
  <w:p w:rsidR="005756DF" w:rsidRDefault="005756DF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08E" w:rsidRDefault="005F70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29A" w:rsidRDefault="0007629A" w:rsidP="005756DF">
      <w:r>
        <w:separator/>
      </w:r>
    </w:p>
  </w:footnote>
  <w:footnote w:type="continuationSeparator" w:id="0">
    <w:p w:rsidR="0007629A" w:rsidRDefault="0007629A" w:rsidP="0057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6DF" w:rsidRDefault="005756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6DF" w:rsidRDefault="005756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08E" w:rsidRDefault="005F70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7C2"/>
    <w:multiLevelType w:val="multilevel"/>
    <w:tmpl w:val="0790960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143A3"/>
    <w:multiLevelType w:val="multilevel"/>
    <w:tmpl w:val="F710B834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94965"/>
    <w:multiLevelType w:val="multilevel"/>
    <w:tmpl w:val="FBC450C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460FD"/>
    <w:multiLevelType w:val="multilevel"/>
    <w:tmpl w:val="2498394A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A52FA"/>
    <w:multiLevelType w:val="multilevel"/>
    <w:tmpl w:val="10504BD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B2C2E"/>
    <w:multiLevelType w:val="multilevel"/>
    <w:tmpl w:val="2DE4F03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054DA3"/>
    <w:multiLevelType w:val="multilevel"/>
    <w:tmpl w:val="71D09424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F25D53"/>
    <w:multiLevelType w:val="multilevel"/>
    <w:tmpl w:val="269C78A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366A1B"/>
    <w:multiLevelType w:val="multilevel"/>
    <w:tmpl w:val="B1348FB2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EB02E8"/>
    <w:multiLevelType w:val="multilevel"/>
    <w:tmpl w:val="5DE8F76C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79F1"/>
    <w:multiLevelType w:val="multilevel"/>
    <w:tmpl w:val="BE287F0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5A5393"/>
    <w:multiLevelType w:val="multilevel"/>
    <w:tmpl w:val="DA22C758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DF"/>
    <w:rsid w:val="0007629A"/>
    <w:rsid w:val="005756DF"/>
    <w:rsid w:val="005F708E"/>
    <w:rsid w:val="008D3F28"/>
    <w:rsid w:val="00A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39EE8876-DE92-422B-B774-01E94E3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AF2359"/>
  </w:style>
  <w:style w:type="paragraph" w:styleId="berschrift1">
    <w:name w:val="heading 1"/>
    <w:qFormat/>
    <w:rsid w:val="005756DF"/>
    <w:pPr>
      <w:outlineLvl w:val="0"/>
    </w:pPr>
  </w:style>
  <w:style w:type="paragraph" w:styleId="berschrift2">
    <w:name w:val="heading 2"/>
    <w:qFormat/>
    <w:rsid w:val="005756DF"/>
    <w:pPr>
      <w:outlineLvl w:val="1"/>
    </w:pPr>
  </w:style>
  <w:style w:type="paragraph" w:styleId="berschrift3">
    <w:name w:val="heading 3"/>
    <w:qFormat/>
    <w:rsid w:val="005756DF"/>
    <w:pPr>
      <w:outlineLvl w:val="2"/>
    </w:pPr>
  </w:style>
  <w:style w:type="paragraph" w:styleId="berschrift4">
    <w:name w:val="heading 4"/>
    <w:qFormat/>
    <w:rsid w:val="005756DF"/>
    <w:pPr>
      <w:outlineLvl w:val="3"/>
    </w:pPr>
  </w:style>
  <w:style w:type="paragraph" w:styleId="berschrift5">
    <w:name w:val="heading 5"/>
    <w:qFormat/>
    <w:rsid w:val="005756DF"/>
    <w:pPr>
      <w:outlineLvl w:val="4"/>
    </w:pPr>
  </w:style>
  <w:style w:type="paragraph" w:styleId="berschrift6">
    <w:name w:val="heading 6"/>
    <w:qFormat/>
    <w:rsid w:val="005756DF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5756DF"/>
    <w:rPr>
      <w:color w:val="000000"/>
    </w:rPr>
  </w:style>
  <w:style w:type="paragraph" w:customStyle="1" w:styleId="td1">
    <w:name w:val="td_1"/>
    <w:rsid w:val="005756DF"/>
    <w:rPr>
      <w:color w:val="000000"/>
    </w:rPr>
  </w:style>
  <w:style w:type="character" w:customStyle="1" w:styleId="variable">
    <w:name w:val="variable"/>
    <w:rsid w:val="005756DF"/>
    <w:rPr>
      <w:color w:val="000000"/>
      <w:sz w:val="20"/>
      <w:szCs w:val="20"/>
    </w:rPr>
  </w:style>
  <w:style w:type="paragraph" w:customStyle="1" w:styleId="td2">
    <w:name w:val="td_2"/>
    <w:rsid w:val="005756DF"/>
    <w:pPr>
      <w:jc w:val="center"/>
    </w:pPr>
    <w:rPr>
      <w:color w:val="000000"/>
    </w:rPr>
  </w:style>
  <w:style w:type="paragraph" w:customStyle="1" w:styleId="td3">
    <w:name w:val="td_3"/>
    <w:rsid w:val="005756DF"/>
    <w:pPr>
      <w:jc w:val="right"/>
    </w:pPr>
    <w:rPr>
      <w:color w:val="000000"/>
    </w:rPr>
  </w:style>
  <w:style w:type="paragraph" w:customStyle="1" w:styleId="td4">
    <w:name w:val="td_4"/>
    <w:rsid w:val="005756DF"/>
    <w:rPr>
      <w:color w:val="000000"/>
      <w:sz w:val="24"/>
      <w:szCs w:val="24"/>
    </w:rPr>
  </w:style>
  <w:style w:type="paragraph" w:customStyle="1" w:styleId="p">
    <w:name w:val="p"/>
    <w:rsid w:val="005756DF"/>
    <w:pPr>
      <w:spacing w:after="100" w:line="0" w:lineRule="atLeast"/>
    </w:pPr>
    <w:rPr>
      <w:color w:val="000000"/>
    </w:rPr>
  </w:style>
  <w:style w:type="paragraph" w:customStyle="1" w:styleId="p1">
    <w:name w:val="p_1"/>
    <w:rsid w:val="005756DF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5756DF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5756DF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5756DF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5756DF"/>
    <w:rPr>
      <w:color w:val="000000"/>
      <w:sz w:val="52"/>
      <w:szCs w:val="52"/>
    </w:rPr>
  </w:style>
  <w:style w:type="paragraph" w:customStyle="1" w:styleId="prequirement">
    <w:name w:val="p_requirement"/>
    <w:rsid w:val="005756D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5756DF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5756DF"/>
    <w:rPr>
      <w:color w:val="000000"/>
      <w:sz w:val="24"/>
      <w:szCs w:val="24"/>
    </w:rPr>
  </w:style>
  <w:style w:type="paragraph" w:customStyle="1" w:styleId="psubheadingtopline">
    <w:name w:val="p_subheading topline"/>
    <w:rsid w:val="005756DF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5756DF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5756DF"/>
    <w:rPr>
      <w:b/>
      <w:bCs/>
      <w:color w:val="000000"/>
      <w:sz w:val="24"/>
      <w:szCs w:val="24"/>
    </w:rPr>
  </w:style>
  <w:style w:type="character" w:customStyle="1" w:styleId="kbd">
    <w:name w:val="kbd"/>
    <w:rsid w:val="005756DF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5756DF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5756D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5756DF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5756D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5756DF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5F70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F708E"/>
  </w:style>
  <w:style w:type="paragraph" w:styleId="Fuzeile">
    <w:name w:val="footer"/>
    <w:basedOn w:val="Standard"/>
    <w:link w:val="FuzeileZchn"/>
    <w:rsid w:val="005F70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F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1963</Characters>
  <Application>Microsoft Office Word</Application>
  <DocSecurity>0</DocSecurity>
  <Lines>16</Lines>
  <Paragraphs>4</Paragraphs>
  <ScaleCrop>false</ScaleCrop>
  <Company>MadCap Software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KA_AUP_einrichten_Kde</dc:title>
  <dc:subject/>
  <dc:creator>MadCap Software</dc:creator>
  <cp:keywords/>
  <dc:description/>
  <cp:lastModifiedBy>Roth Patrick</cp:lastModifiedBy>
  <cp:revision>2</cp:revision>
  <dcterms:created xsi:type="dcterms:W3CDTF">2020-09-01T05:23:00Z</dcterms:created>
  <dcterms:modified xsi:type="dcterms:W3CDTF">2020-09-01T05:23:00Z</dcterms:modified>
</cp:coreProperties>
</file>